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2A" w:rsidRDefault="00F16474" w:rsidP="00191E6C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B</w:t>
      </w:r>
      <w:r w:rsidR="009E012A">
        <w:rPr>
          <w:sz w:val="24"/>
          <w:szCs w:val="28"/>
        </w:rPr>
        <w:t>is zum letzten Augenblick</w:t>
      </w:r>
    </w:p>
    <w:p w:rsidR="009E012A" w:rsidRDefault="009E012A" w:rsidP="00191E6C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Solo</w:t>
      </w:r>
      <w:r w:rsidR="003A3E8F">
        <w:rPr>
          <w:sz w:val="24"/>
          <w:szCs w:val="28"/>
        </w:rPr>
        <w:t>-Theaterstück vom Leben und vom Sterben</w:t>
      </w:r>
    </w:p>
    <w:p w:rsidR="009E012A" w:rsidRDefault="00843A1E" w:rsidP="00843A1E">
      <w:pPr>
        <w:pStyle w:val="KeinLeerraum"/>
        <w:tabs>
          <w:tab w:val="left" w:pos="1500"/>
        </w:tabs>
        <w:ind w:left="360"/>
        <w:rPr>
          <w:sz w:val="24"/>
          <w:szCs w:val="28"/>
        </w:rPr>
      </w:pPr>
      <w:r>
        <w:rPr>
          <w:sz w:val="24"/>
          <w:szCs w:val="28"/>
        </w:rPr>
        <w:tab/>
      </w:r>
    </w:p>
    <w:p w:rsidR="006F00DA" w:rsidRDefault="006F00DA" w:rsidP="006F00DA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 xml:space="preserve">„Ich </w:t>
      </w:r>
      <w:r w:rsidRPr="00371785">
        <w:rPr>
          <w:sz w:val="24"/>
          <w:szCs w:val="28"/>
        </w:rPr>
        <w:t>will hören,</w:t>
      </w:r>
      <w:r>
        <w:rPr>
          <w:sz w:val="24"/>
          <w:szCs w:val="28"/>
        </w:rPr>
        <w:t xml:space="preserve"> wie es klingt, wenn ich sterbe“, sagt Elisabeth. „</w:t>
      </w:r>
      <w:r w:rsidRPr="00371785">
        <w:rPr>
          <w:sz w:val="24"/>
          <w:szCs w:val="28"/>
        </w:rPr>
        <w:t>Ich will wissen</w:t>
      </w:r>
      <w:r>
        <w:rPr>
          <w:sz w:val="24"/>
          <w:szCs w:val="28"/>
        </w:rPr>
        <w:t xml:space="preserve">, wie es ist, </w:t>
      </w:r>
      <w:r w:rsidRPr="00371785">
        <w:rPr>
          <w:sz w:val="24"/>
          <w:szCs w:val="28"/>
        </w:rPr>
        <w:t>zu sterben</w:t>
      </w:r>
      <w:r>
        <w:rPr>
          <w:sz w:val="24"/>
          <w:szCs w:val="28"/>
        </w:rPr>
        <w:t>,</w:t>
      </w:r>
      <w:r w:rsidRPr="00371785">
        <w:rPr>
          <w:sz w:val="24"/>
          <w:szCs w:val="28"/>
        </w:rPr>
        <w:t xml:space="preserve"> es mitgestalten.</w:t>
      </w:r>
      <w:r>
        <w:rPr>
          <w:sz w:val="24"/>
          <w:szCs w:val="28"/>
        </w:rPr>
        <w:t>“ Elisabeth Eversen, Krankenschwester auf der Intensivstation, Hutsammlerin, Karnevalsliebhaberin, ist an einem Hirntumor erkrankt.</w:t>
      </w:r>
    </w:p>
    <w:p w:rsidR="006F00DA" w:rsidRDefault="006F00DA" w:rsidP="006F00DA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Sie wird daran sterben. Doch zuvor nimmt sie ihr Publikum mit auf eine fantastische Reise durch ihr Leben, ihre Sammelleidenschaft, ihre Träume, ihre Abschiede.</w:t>
      </w:r>
    </w:p>
    <w:p w:rsidR="006F00DA" w:rsidRDefault="006F00DA" w:rsidP="006F00DA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 xml:space="preserve">Elisabeth will selbstbestimmt sterben, doch was heißt das genau? </w:t>
      </w:r>
    </w:p>
    <w:p w:rsidR="006F00DA" w:rsidRDefault="006F00DA" w:rsidP="006F00DA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Sie ringt mit den ihr nahe stehenden Menschen um das Szenario des idealen Sterbens. Soll sie kämpfen oder sich ergeben und erdulden, soll sie den Suizid wählen?</w:t>
      </w:r>
    </w:p>
    <w:p w:rsidR="006F00DA" w:rsidRDefault="006F00DA" w:rsidP="006F00DA">
      <w:pPr>
        <w:pStyle w:val="KeinLeerraum"/>
        <w:ind w:left="360"/>
        <w:rPr>
          <w:sz w:val="24"/>
          <w:szCs w:val="28"/>
        </w:rPr>
      </w:pPr>
    </w:p>
    <w:p w:rsidR="00FC11E5" w:rsidRDefault="00FC11E5" w:rsidP="00FC11E5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Elisabeth entdeckt, dass das Geheimnis des Sterbens in ihrem Leben verborgen ist.</w:t>
      </w:r>
      <w:r w:rsidRPr="009F5063">
        <w:rPr>
          <w:sz w:val="24"/>
          <w:szCs w:val="28"/>
        </w:rPr>
        <w:t xml:space="preserve"> </w:t>
      </w:r>
    </w:p>
    <w:p w:rsidR="00FC11E5" w:rsidRPr="009E012A" w:rsidRDefault="00FC11E5" w:rsidP="00FC11E5">
      <w:pPr>
        <w:pStyle w:val="KeinLeerraum"/>
        <w:ind w:left="360"/>
        <w:rPr>
          <w:sz w:val="24"/>
          <w:szCs w:val="24"/>
        </w:rPr>
      </w:pPr>
      <w:r w:rsidRPr="00F77EBA">
        <w:rPr>
          <w:sz w:val="24"/>
          <w:szCs w:val="28"/>
        </w:rPr>
        <w:t>Jeder Mensch stirbt anders</w:t>
      </w:r>
      <w:r>
        <w:rPr>
          <w:sz w:val="24"/>
          <w:szCs w:val="28"/>
        </w:rPr>
        <w:t xml:space="preserve"> </w:t>
      </w:r>
      <w:r w:rsidRPr="009E012A">
        <w:rPr>
          <w:sz w:val="24"/>
          <w:szCs w:val="24"/>
        </w:rPr>
        <w:t>und jeder Mensch stirbt so</w:t>
      </w:r>
      <w:r>
        <w:rPr>
          <w:sz w:val="24"/>
          <w:szCs w:val="24"/>
        </w:rPr>
        <w:t>,</w:t>
      </w:r>
      <w:r w:rsidRPr="009E012A">
        <w:rPr>
          <w:sz w:val="24"/>
          <w:szCs w:val="24"/>
        </w:rPr>
        <w:t xml:space="preserve"> wie er gelebt hat.</w:t>
      </w:r>
    </w:p>
    <w:p w:rsidR="00FC11E5" w:rsidRDefault="00FC11E5" w:rsidP="00FC11E5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In der Auseinandersetzung mit dem eigenen Tod findet Elisabeth Hoffnung und den Sinn ihres Daseins.</w:t>
      </w:r>
      <w:r w:rsidRPr="00323E08">
        <w:rPr>
          <w:sz w:val="24"/>
          <w:szCs w:val="28"/>
        </w:rPr>
        <w:t xml:space="preserve"> </w:t>
      </w:r>
    </w:p>
    <w:p w:rsidR="00946C8E" w:rsidRDefault="00946C8E" w:rsidP="00FC11E5">
      <w:pPr>
        <w:pStyle w:val="KeinLeerraum"/>
        <w:ind w:left="360"/>
        <w:rPr>
          <w:sz w:val="24"/>
          <w:szCs w:val="28"/>
        </w:rPr>
      </w:pPr>
    </w:p>
    <w:p w:rsidR="00946C8E" w:rsidRDefault="00946C8E" w:rsidP="00946C8E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„Bis zum letzten Augenblick“ ist ein Beispiel für unseren persönlichen und sozialen Umgang mit Tod und Sterben.</w:t>
      </w:r>
      <w:r w:rsidRPr="00F77EBA">
        <w:rPr>
          <w:sz w:val="24"/>
          <w:szCs w:val="28"/>
        </w:rPr>
        <w:t xml:space="preserve"> </w:t>
      </w:r>
      <w:r>
        <w:rPr>
          <w:sz w:val="24"/>
          <w:szCs w:val="28"/>
        </w:rPr>
        <w:t>Das Theaterstück stellt die Frage nach Lebensqualität am Ende des Lebens und der Gestaltung eines würdevollen Sterbens.</w:t>
      </w:r>
    </w:p>
    <w:p w:rsidR="007F3D13" w:rsidRDefault="007F3D13" w:rsidP="00FC11E5">
      <w:pPr>
        <w:pStyle w:val="KeinLeerraum"/>
        <w:rPr>
          <w:sz w:val="24"/>
          <w:szCs w:val="28"/>
        </w:rPr>
      </w:pPr>
    </w:p>
    <w:p w:rsidR="00CA5C2A" w:rsidRDefault="00961E6B" w:rsidP="00CA5C2A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 xml:space="preserve">Text, </w:t>
      </w:r>
      <w:r w:rsidR="00CA5C2A">
        <w:rPr>
          <w:sz w:val="24"/>
          <w:szCs w:val="28"/>
        </w:rPr>
        <w:t xml:space="preserve">Spiel: Marion Witt </w:t>
      </w:r>
    </w:p>
    <w:p w:rsidR="00CA5C2A" w:rsidRDefault="00961E6B" w:rsidP="00CA5C2A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Text, Regie,</w:t>
      </w:r>
      <w:r w:rsidR="00CA5C2A">
        <w:rPr>
          <w:sz w:val="24"/>
          <w:szCs w:val="28"/>
        </w:rPr>
        <w:t xml:space="preserve"> Musik: Hans König</w:t>
      </w:r>
    </w:p>
    <w:p w:rsidR="00BC7DF0" w:rsidRDefault="00BC7DF0" w:rsidP="009F5063">
      <w:pPr>
        <w:pStyle w:val="KeinLeerraum"/>
        <w:ind w:left="360"/>
        <w:rPr>
          <w:sz w:val="24"/>
          <w:szCs w:val="28"/>
        </w:rPr>
      </w:pPr>
    </w:p>
    <w:p w:rsidR="00BC7DF0" w:rsidRDefault="00BC7DF0" w:rsidP="009F5063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Gefördert vom Senator für Kultur der Hansestadt Bremen</w:t>
      </w:r>
    </w:p>
    <w:p w:rsidR="00107BCC" w:rsidRDefault="00107BCC" w:rsidP="00D71B31">
      <w:pPr>
        <w:pStyle w:val="KeinLeerraum"/>
        <w:rPr>
          <w:sz w:val="24"/>
          <w:szCs w:val="28"/>
        </w:rPr>
      </w:pPr>
      <w:bookmarkStart w:id="0" w:name="_GoBack"/>
      <w:bookmarkEnd w:id="0"/>
    </w:p>
    <w:p w:rsidR="00BC7DF0" w:rsidRDefault="00BC7DF0" w:rsidP="009F5063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Kontakt: compania t</w:t>
      </w:r>
    </w:p>
    <w:p w:rsidR="00BC7DF0" w:rsidRDefault="00BC7DF0" w:rsidP="009F5063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Friedrich-Wilhelm-Str. 23</w:t>
      </w:r>
    </w:p>
    <w:p w:rsidR="00BC7DF0" w:rsidRDefault="00BC7DF0" w:rsidP="009F5063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28199 Bremen</w:t>
      </w:r>
    </w:p>
    <w:p w:rsidR="00BC7DF0" w:rsidRDefault="00BC7DF0" w:rsidP="009F5063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Tel.: 0421 390 993 93</w:t>
      </w:r>
    </w:p>
    <w:p w:rsidR="00BC7DF0" w:rsidRDefault="00D71B31" w:rsidP="009F5063">
      <w:pPr>
        <w:pStyle w:val="KeinLeerraum"/>
        <w:ind w:left="360"/>
        <w:rPr>
          <w:sz w:val="24"/>
          <w:szCs w:val="28"/>
        </w:rPr>
      </w:pPr>
      <w:hyperlink r:id="rId4" w:history="1">
        <w:r w:rsidR="00BC7DF0" w:rsidRPr="00E75240">
          <w:rPr>
            <w:rStyle w:val="Hyperlink"/>
            <w:sz w:val="24"/>
            <w:szCs w:val="28"/>
          </w:rPr>
          <w:t>mail@compania-t.de</w:t>
        </w:r>
      </w:hyperlink>
    </w:p>
    <w:p w:rsidR="00BC7DF0" w:rsidRPr="00371785" w:rsidRDefault="00BC7DF0" w:rsidP="009F5063">
      <w:pPr>
        <w:pStyle w:val="KeinLeerraum"/>
        <w:ind w:left="360"/>
        <w:rPr>
          <w:sz w:val="24"/>
          <w:szCs w:val="28"/>
        </w:rPr>
      </w:pPr>
      <w:r>
        <w:rPr>
          <w:sz w:val="24"/>
          <w:szCs w:val="28"/>
        </w:rPr>
        <w:t>www.compania-t.de</w:t>
      </w:r>
    </w:p>
    <w:p w:rsidR="00EF4D2F" w:rsidRDefault="00D71B31"/>
    <w:sectPr w:rsidR="00EF4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6C"/>
    <w:rsid w:val="000D4D9D"/>
    <w:rsid w:val="00107BCC"/>
    <w:rsid w:val="00191E6C"/>
    <w:rsid w:val="00267A43"/>
    <w:rsid w:val="002F603C"/>
    <w:rsid w:val="003A3E8F"/>
    <w:rsid w:val="006524B0"/>
    <w:rsid w:val="006F00DA"/>
    <w:rsid w:val="006F1134"/>
    <w:rsid w:val="00781533"/>
    <w:rsid w:val="00790E59"/>
    <w:rsid w:val="007F3D13"/>
    <w:rsid w:val="00817C74"/>
    <w:rsid w:val="00843A1E"/>
    <w:rsid w:val="00946C8E"/>
    <w:rsid w:val="00961E6B"/>
    <w:rsid w:val="009E012A"/>
    <w:rsid w:val="009F5063"/>
    <w:rsid w:val="00BC7DF0"/>
    <w:rsid w:val="00CA5C2A"/>
    <w:rsid w:val="00D71B31"/>
    <w:rsid w:val="00F16474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E261"/>
  <w15:chartTrackingRefBased/>
  <w15:docId w15:val="{3CF23C48-3DBD-40DA-AAA9-4BFC04F4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1E6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7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ompania-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Keller</dc:creator>
  <cp:keywords/>
  <dc:description/>
  <cp:lastModifiedBy>Stefanie Gründler</cp:lastModifiedBy>
  <cp:revision>7</cp:revision>
  <dcterms:created xsi:type="dcterms:W3CDTF">2017-10-17T09:41:00Z</dcterms:created>
  <dcterms:modified xsi:type="dcterms:W3CDTF">2019-07-01T10:23:00Z</dcterms:modified>
</cp:coreProperties>
</file>